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1、11减几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西师版数学教科书一年级上册第84页例题1、例题2，第85页例题3；学习11减几的计算方法。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教学提示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在操作学具中、画图中理解算法。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教学目标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1.能借助巳有的知识主动探索、理解11减几的算理，掌握11减几的计算方法，并能正确计算11减几的习题。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2.在探究11减几的计算方法的过程中，培养观察、比较、分析能力和初步的抽象概括的能力。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3.在与同伴合作学习的过程中，体验数学学习的乐趣，形成良好的学习习惯。</w:t>
      </w:r>
    </w:p>
    <w:p>
      <w:pPr>
        <w:pStyle w:val="3"/>
        <w:tabs>
          <w:tab w:val="left" w:pos="420"/>
        </w:tabs>
        <w:spacing w:line="360" w:lineRule="auto"/>
        <w:ind w:left="42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重点：掌握11减几的计算方法，并能正确计算。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难点：理解并理解11减几的计算方法。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教具准备：</w:t>
      </w:r>
      <w:r>
        <w:rPr>
          <w:rStyle w:val="12"/>
          <w:rFonts w:hint="default" w:asciiTheme="minorEastAsia" w:hAnsiTheme="minorEastAsia" w:eastAsiaTheme="minorEastAsia" w:cstheme="minorEastAsia"/>
          <w:color w:val="000000"/>
          <w:sz w:val="24"/>
        </w:rPr>
        <w:t>课件；磁性数字卡片等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学生准备：</w:t>
      </w:r>
      <w:r>
        <w:rPr>
          <w:rStyle w:val="12"/>
          <w:rFonts w:hint="default" w:asciiTheme="minorEastAsia" w:hAnsiTheme="minorEastAsia" w:eastAsiaTheme="minorEastAsia" w:cstheme="minorEastAsia"/>
          <w:color w:val="000000"/>
          <w:sz w:val="24"/>
        </w:rPr>
        <w:t>学生准备口算卡片、小棒等</w:t>
      </w:r>
      <w:r>
        <w:rPr>
          <w:rFonts w:hint="eastAsia" w:asciiTheme="minorEastAsia" w:hAnsiTheme="minorEastAsia" w:cstheme="minorEastAsia"/>
          <w:color w:val="000000"/>
          <w:sz w:val="24"/>
        </w:rPr>
        <w:t xml:space="preserve">    。  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教学过程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建议：可以预设几个情景来进行导入。如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开门见山谈话法</w:t>
      </w:r>
      <w:r>
        <w:rPr>
          <w:rFonts w:hint="eastAsia" w:asciiTheme="minorEastAsia" w:hAnsiTheme="minorEastAsia" w:cstheme="minorEastAsia"/>
          <w:color w:val="000000"/>
          <w:sz w:val="24"/>
        </w:rPr>
        <w:t>、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谈话刺激法、复习巩固法</w:t>
      </w:r>
      <w:r>
        <w:rPr>
          <w:rFonts w:hint="eastAsia" w:asciiTheme="minorEastAsia" w:hAnsiTheme="minorEastAsia" w:cstheme="minorEastAsia"/>
          <w:color w:val="000000"/>
          <w:sz w:val="24"/>
        </w:rPr>
        <w:t>等。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开门见山谈话法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</w:t>
      </w:r>
      <w:r>
        <w:rPr>
          <w:rFonts w:hint="eastAsia" w:asciiTheme="minorEastAsia" w:hAnsiTheme="minorEastAsia" w:cstheme="minorEastAsia"/>
          <w:color w:val="000000"/>
          <w:sz w:val="24"/>
        </w:rPr>
        <w:t>同学们，今天起我们来学习第5单元的知识，有信心学好吗？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    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谈话刺激法导入：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师：今天小聪聪同学碰到一个问题不会，想请同学们帮忙解决。你们愿意吗？出示例题1的情境图导入新课。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【设计意图】用最简单易懂的方法迅速进入课题。不磨叽、无废话的导入就是好导入法。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  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复习巩固法：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754380</wp:posOffset>
            </wp:positionH>
            <wp:positionV relativeFrom="paragraph">
              <wp:posOffset>842645</wp:posOffset>
            </wp:positionV>
            <wp:extent cx="344805" cy="302260"/>
            <wp:effectExtent l="0" t="0" r="17145" b="2540"/>
            <wp:wrapNone/>
            <wp:docPr id="1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lum contrast="-48001"/>
                    </a:blip>
                    <a:srcRect l="11215" t="8919" r="32399" b="26756"/>
                    <a:stretch>
                      <a:fillRect/>
                    </a:stretch>
                  </pic:blipFill>
                  <pic:spPr>
                    <a:xfrm>
                      <a:off x="0" y="0"/>
                      <a:ext cx="344805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师：“今天小聪聪的弟弟调皮，把几道算式的一部分用纸片遮住了。弟弟对小聪聪说：“你要是知道我遮住的是什么，我就不调皮乖乖的。””小聪聪一看，很快就说出了遮住的数字。师用课件出示题目。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9+ </w:t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344805" cy="300990"/>
            <wp:effectExtent l="0" t="0" r="1714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lum contrast="-48001"/>
                    </a:blip>
                    <a:srcRect l="11215" t="8919" r="32399" b="26756"/>
                    <a:stretch>
                      <a:fillRect/>
                    </a:stretch>
                  </pic:blipFill>
                  <pic:spPr>
                    <a:xfrm>
                      <a:off x="0" y="0"/>
                      <a:ext cx="344805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=11     8+ </w:t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344805" cy="300990"/>
            <wp:effectExtent l="0" t="0" r="17145" b="381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lum contrast="-48001"/>
                    </a:blip>
                    <a:srcRect l="11215" t="8919" r="32399" b="26756"/>
                    <a:stretch>
                      <a:fillRect/>
                    </a:stretch>
                  </pic:blipFill>
                  <pic:spPr>
                    <a:xfrm>
                      <a:off x="0" y="0"/>
                      <a:ext cx="344805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=11     6+ </w:t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344805" cy="300990"/>
            <wp:effectExtent l="0" t="0" r="17145" b="381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lum contrast="-48001"/>
                    </a:blip>
                    <a:srcRect l="11215" t="8919" r="32399" b="26756"/>
                    <a:stretch>
                      <a:fillRect/>
                    </a:stretch>
                  </pic:blipFill>
                  <pic:spPr>
                    <a:xfrm>
                      <a:off x="0" y="0"/>
                      <a:ext cx="344805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  =11    5+</w:t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344805" cy="300990"/>
            <wp:effectExtent l="0" t="0" r="17145" b="381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lum contrast="-48001"/>
                    </a:blip>
                    <a:srcRect l="11215" t="8919" r="32399" b="26756"/>
                    <a:stretch>
                      <a:fillRect/>
                    </a:stretch>
                  </pic:blipFill>
                  <pic:spPr>
                    <a:xfrm>
                      <a:off x="0" y="0"/>
                      <a:ext cx="344805" cy="300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  =11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师：小聪聪可以，你们可以吗？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指名回答，并根据实际情况评议。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……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虽然是复习巩固法，但是在这里加了一层“壳”，符合小学生年龄特征的壳，显得很生动活泼。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动手操作 探求新知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接着上面谈话刺激法继续教学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1.教学例题1。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师：谁能说一说这幅图是什么意思？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指名学生回答，教师评议。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预设：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生：小女孩有11支铅笔，小男孩拿起2支。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师：要知道还剩多少支铅笔，应怎样列式呢?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学生列出算式：11-2。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师：这种算式和我们前面学习的减法有哪些不一样的地方？你在计算时遇到了哪些新的问题？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学生讨论后回答：11-2 中个位上的1减2不够减。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师：这种算式怎么算呢？我们怎么算呢？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以前我们用小棒代替来摆一摆，这个算式，我们是不是也可以这样做呢？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学生独立动手动脑思考算法。教师巡视辅导了解学情。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师：谁愿意分享自己的算法？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指名回答。师生评议。如果有不同的算法，应该鼓励、表扬。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预设：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连减法。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倒着数两个数。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拆11为10和1，先用10去减。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画图观察法。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因为9+2=11，所以11-2=9。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师：孩子们真是让人佩服，想出了这么多计算11-2的方法。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师：刚才xxx同学说的“拆11为10和1，先用10去减。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”是这样的。教师操作示范，学生观看。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打开一捆小棒，就是变一个十位10个1.个位上1减2不够减，把1个十变成10个1后就够减了。这就是我们要研究的问题。教师板书课题：11减几。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师：同学们看看书上哪一种方法和你想的是一样的。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完成“试一试”。学生独立完成。师巡视辅导了解学情。看情况选择是否指名说说算法。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引导学生观看课本，引导学生学习使用课本。这样不但可以巩固自己的理解，还可以吸收不同的“算法营养”  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2、教学例题2。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师：下面我们去看看小明遇到的数学问题。多媒体课件展示例2情景图：说说你从图上看到些什么？学生回答。（略）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师：要算还剩多少个茶杯，怎么列式？引导学生说出：1-8。（教师板书算式)教师：用自己喜欢的方法算一算，11-8得多少？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学生独立计算。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组织交流、汇报算法。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师：请你把自己的算法与大家交流交流吧。鼓励学生在汇报交流的过程中能相互提问、质疑，提倡学生尽量用想加法算减法的方法计算。</w:t>
      </w:r>
    </w:p>
    <w:p>
      <w:pPr>
        <w:shd w:val="clear" w:color="auto" w:fill="FFFFFF"/>
        <w:spacing w:line="360" w:lineRule="auto"/>
        <w:ind w:left="-3" w:right="20" w:firstLine="482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</w:t>
      </w:r>
      <w:r>
        <w:rPr>
          <w:rStyle w:val="14"/>
          <w:rFonts w:hint="eastAsia" w:asciiTheme="minorEastAsia" w:hAnsiTheme="minorEastAsia" w:cstheme="minorEastAsia"/>
          <w:sz w:val="24"/>
          <w:szCs w:val="24"/>
        </w:rPr>
        <w:t>提供让学生充分发表意见、展示自我的平台，体现了对学生个性的尊重。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3、教学例题3.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课件出示例题3.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师：美丽的小河边大山爷爷正在晒葫芦呢。说说你从图上都看到些什么？学生回答。（略）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师：根据这幅图你能提出两个用减法来计算的数学问题吗？引导学生说出两个问题：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师：怎样列式解决这两个问题？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引导学生说出：11-6,11-5。（板书这两个算式）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师：用自己喜欢的方法计算这两道题。学生独立计算后，教师抽学生说说自己是怎样计算的。教师：计算这两道题，我们都可以想哪个加法算式？实际上，一道加法算式能帮助我们计算两道减法习题呢。  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巩固新知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完成“课堂活动”第1、2题。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第1题分小棒说算式的活动，其目的除了加深学生对计算方法的理解以外，学生从不同的角度观察小棒被分成的两堆，有不同的感受，这同一图二式的观察方法基本相同。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2题要求学生写11减几的算式并计算，从而更加熟练地掌握11减几的计算方法。教师可以在黑板上写出下面一排数字，然后在上面放上有磁性的数字卡片“11-”，并移动，让学生读出减法算式。这样学生就知道题目是怎样的了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反馈练习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练习十七第1~5题。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第1题学生独立完成，师巡视辅导了解学情。生完成后，师生评议。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第2题是11减几的练习。学生独立完成后可与同桌说一说自己的算法。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第3题要引导学生看懂图，用学生自己的语言描述“？个”“？本”所表示的意义，再独立列式计算。可有多种列式方法。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第4题可能需要教师介绍题意。如果学生理解有一定困难，教师可以根据学情指导学生用学具帮助直观理解。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第5题可以指导同桌学生做一张点子图，让学生在课内课外都可以做这个游戏。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课堂小结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教师：这节课学习了什么内容，从中你知道些什么？你觉得你最大的收获是什么？还有什么问题，说出来大家一起探讨。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学生回答。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【设计意图】鼓励学生反思，鼓励学生和学生交流分享，学习和老师交流。    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布置作业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课本第87页第6题，第7题，第8题。提醒学生“有困难的话，向家长、老师、同学请教。”</w:t>
      </w:r>
    </w:p>
    <w:p>
      <w:pPr>
        <w:adjustRightInd w:val="0"/>
        <w:snapToGrid w:val="0"/>
        <w:spacing w:line="360" w:lineRule="auto"/>
        <w:ind w:left="220"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 答案：</w:t>
      </w:r>
    </w:p>
    <w:p>
      <w:pPr>
        <w:adjustRightInd w:val="0"/>
        <w:snapToGrid w:val="0"/>
        <w:spacing w:line="360" w:lineRule="auto"/>
        <w:ind w:left="220"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第6题：9  3   0   11</w:t>
      </w:r>
    </w:p>
    <w:p>
      <w:pPr>
        <w:adjustRightInd w:val="0"/>
        <w:snapToGrid w:val="0"/>
        <w:spacing w:line="360" w:lineRule="auto"/>
        <w:ind w:left="220"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第7题：11-8=3</w:t>
      </w:r>
    </w:p>
    <w:p>
      <w:pPr>
        <w:adjustRightInd w:val="0"/>
        <w:snapToGrid w:val="0"/>
        <w:spacing w:line="360" w:lineRule="auto"/>
        <w:ind w:left="220"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第8题：11-2=9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  </w:t>
      </w:r>
      <w:r>
        <w:rPr>
          <w:rFonts w:hint="eastAsia" w:asciiTheme="minorEastAsia" w:hAnsiTheme="minorEastAsia" w:cstheme="minorEastAsia"/>
          <w:color w:val="000000"/>
          <w:sz w:val="24"/>
        </w:rPr>
        <w:t>板书设计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11减几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11-2=9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想：10-2=8    2+9=11 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8+1=9         11-2=9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11-8=3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想：10-8=2    3+8=11 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2+1=3         11-8=3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11-6=5    11-5=6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教学资料包（机动栏目，每个单元至少一个即可）</w:t>
      </w:r>
    </w:p>
    <w:p>
      <w:pPr>
        <w:pStyle w:val="16"/>
        <w:numPr>
          <w:ilvl w:val="0"/>
          <w:numId w:val="4"/>
        </w:num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教学精彩片段</w:t>
      </w:r>
    </w:p>
    <w:p>
      <w:pPr>
        <w:pStyle w:val="16"/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操作教具，引导学生思考退位减法中如何“退位”</w:t>
      </w:r>
    </w:p>
    <w:p>
      <w:pPr>
        <w:pStyle w:val="16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师出示一把铅笔8支，问：去掉2支怎么操作？</w:t>
      </w:r>
    </w:p>
    <w:p>
      <w:pPr>
        <w:pStyle w:val="16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指名说。引导学生说出直接在里面拿走就可以了。</w:t>
      </w:r>
    </w:p>
    <w:p>
      <w:pPr>
        <w:pStyle w:val="16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师出示11支铅笔（10支一捆另加散装1支），问：这是多少支？我需要拿走两支怎么去掉？</w:t>
      </w:r>
    </w:p>
    <w:p>
      <w:pPr>
        <w:pStyle w:val="16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指名说。引导学生说出需要将一捆铅笔解开后再拿。</w:t>
      </w:r>
    </w:p>
    <w:p>
      <w:pPr>
        <w:pStyle w:val="16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 xml:space="preserve">：让学生注意到个位不够减，要在十位“退位”。 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教学资源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1.算一算，说一说。看谁算得又快又对。</w:t>
      </w:r>
    </w:p>
    <w:p>
      <w:pPr>
        <w:pStyle w:val="7"/>
        <w:widowControl/>
        <w:wordWrap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/>
          <w:kern w:val="0"/>
          <w:shd w:val="clear" w:color="auto" w:fill="FFFFFF"/>
        </w:rPr>
      </w:pPr>
      <w:r>
        <w:rPr>
          <w:rFonts w:hint="eastAsia" w:asciiTheme="minorEastAsia" w:hAnsiTheme="minorEastAsia" w:cstheme="minorEastAsia"/>
          <w:bCs/>
          <w:color w:val="000000"/>
          <w:kern w:val="0"/>
          <w:shd w:val="clear" w:color="auto" w:fill="FFFFFF"/>
        </w:rPr>
        <w:fldChar w:fldCharType="begin"/>
      </w:r>
      <w:r>
        <w:rPr>
          <w:rFonts w:hint="eastAsia" w:asciiTheme="minorEastAsia" w:hAnsiTheme="minorEastAsia" w:cstheme="minorEastAsia"/>
          <w:bCs/>
          <w:color w:val="000000"/>
          <w:kern w:val="0"/>
          <w:shd w:val="clear" w:color="auto" w:fill="FFFFFF"/>
        </w:rPr>
        <w:instrText xml:space="preserve">INCLUDEPICTURE \d "http://www.wenkuxiazai.com/pic/view?ih=96&amp;o=png_6_0_0_166_225_546_108_892.979_1262.879&amp;iw=485&amp;ix=0&amp;iy=1268&amp;aimw=485&amp;rn=1&amp;doc_id=2689c1670029bd64793e2c25&amp;pn=1&amp;sign=21123a3def7aaca8e12ad97048658234&amp;type=1&amp;app_ver=2.9.8.2&amp;ua=bd_800_800_IncredibleS_2.9.8.2_2.3.7&amp;bid=1&amp;app_ua=IncredibleS&amp;uid=&amp;cuid=&amp;fr=3&amp;Bdi_bear=WIFI&amp;from=3_10000&amp;bduss=&amp;pid=1&amp;screen=800_800&amp;sys_ver=2.3.7" \* MERGEFORMATINET </w:instrText>
      </w:r>
      <w:r>
        <w:rPr>
          <w:rFonts w:hint="eastAsia" w:asciiTheme="minorEastAsia" w:hAnsiTheme="minorEastAsia" w:cstheme="minorEastAsia"/>
          <w:bCs/>
          <w:color w:val="000000"/>
          <w:kern w:val="0"/>
          <w:shd w:val="clear" w:color="auto" w:fill="FFFFFF"/>
        </w:rPr>
        <w:fldChar w:fldCharType="separate"/>
      </w:r>
      <w:r>
        <w:rPr>
          <w:rFonts w:asciiTheme="minorEastAsia" w:hAnsiTheme="minorEastAsia" w:cstheme="minorEastAsia"/>
          <w:bCs/>
          <w:color w:val="000000"/>
          <w:kern w:val="0"/>
          <w:shd w:val="clear" w:color="auto" w:fill="FFFFFF"/>
        </w:rPr>
        <w:pict>
          <v:rect id="图片 5" o:spid="_x0000_s2050" o:spt="1" style="height:24pt;width:24pt;" filled="f" stroked="f" coordsize="21600,21600">
            <v:path/>
            <v:fill on="f" focussize="0,0"/>
            <v:stroke on="f"/>
            <v:imagedata o:title=""/>
            <o:lock v:ext="edit" aspectratio="t"/>
            <w10:wrap type="none"/>
            <w10:anchorlock/>
          </v:rect>
        </w:pict>
      </w:r>
      <w:r>
        <w:rPr>
          <w:rFonts w:hint="eastAsia" w:asciiTheme="minorEastAsia" w:hAnsiTheme="minorEastAsia" w:cstheme="minorEastAsia"/>
          <w:bCs/>
          <w:color w:val="000000"/>
          <w:kern w:val="0"/>
          <w:shd w:val="clear" w:color="auto" w:fill="FFFFFF"/>
        </w:rPr>
        <w:fldChar w:fldCharType="end"/>
      </w:r>
      <w:r>
        <w:rPr>
          <w:rFonts w:hint="eastAsia" w:asciiTheme="minorEastAsia" w:hAnsiTheme="minorEastAsia" w:cstheme="minorEastAsia"/>
          <w:bCs/>
          <w:color w:val="000000"/>
        </w:rPr>
        <w:drawing>
          <wp:inline distT="0" distB="0" distL="114300" distR="114300">
            <wp:extent cx="4686935" cy="830580"/>
            <wp:effectExtent l="0" t="0" r="18415" b="762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widowControl/>
        <w:wordWrap w:val="0"/>
        <w:spacing w:line="360" w:lineRule="auto"/>
        <w:jc w:val="left"/>
        <w:rPr>
          <w:rFonts w:asciiTheme="minorEastAsia" w:hAnsiTheme="minorEastAsia" w:cstheme="minorEastAsia"/>
          <w:bCs/>
          <w:color w:val="000000"/>
          <w:kern w:val="0"/>
          <w:shd w:val="clear" w:color="auto" w:fill="FFFFFF"/>
        </w:rPr>
      </w:pPr>
    </w:p>
    <w:p>
      <w:pPr>
        <w:pStyle w:val="7"/>
        <w:widowControl/>
        <w:wordWrap w:val="0"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/>
        </w:rPr>
      </w:pPr>
      <w:r>
        <w:rPr>
          <w:rFonts w:hint="eastAsia" w:asciiTheme="minorEastAsia" w:hAnsiTheme="minorEastAsia" w:cstheme="minorEastAsia"/>
          <w:bCs/>
          <w:color w:val="000000"/>
        </w:rPr>
        <w:t>2．用自己喜欢的方法算一算：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11-2=    11-3=    11-4=   11-5=  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11-6=   11-7=    11-8=    11-9=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3.看图写算式。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drawing>
          <wp:inline distT="0" distB="0" distL="114300" distR="114300">
            <wp:extent cx="5890895" cy="1844040"/>
            <wp:effectExtent l="0" t="0" r="14605" b="381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90895" cy="1844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答案：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1.1  4  9  6  5  3  10  8  10   8  2  7  11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2. 9  8  7  6   5  4   3  2 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3.11-4=7     11-3=8   </w:t>
      </w:r>
    </w:p>
    <w:p/>
    <w:p>
      <w:pPr>
        <w:adjustRightInd w:val="0"/>
        <w:snapToGrid w:val="0"/>
        <w:spacing w:line="360" w:lineRule="auto"/>
        <w:ind w:left="220"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D19E8E"/>
    <w:multiLevelType w:val="singleLevel"/>
    <w:tmpl w:val="56D19E8E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3B193161"/>
    <w:rsid w:val="001B58D2"/>
    <w:rsid w:val="00241D3C"/>
    <w:rsid w:val="00570F56"/>
    <w:rsid w:val="007A181A"/>
    <w:rsid w:val="007B4C73"/>
    <w:rsid w:val="00A81D92"/>
    <w:rsid w:val="00AA3E41"/>
    <w:rsid w:val="00B71D33"/>
    <w:rsid w:val="00E1795B"/>
    <w:rsid w:val="00E64C08"/>
    <w:rsid w:val="0A7142C5"/>
    <w:rsid w:val="3B193161"/>
    <w:rsid w:val="4C1926E2"/>
    <w:rsid w:val="58DA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9"/>
    <w:uiPriority w:val="0"/>
    <w:rPr>
      <w:sz w:val="18"/>
      <w:szCs w:val="18"/>
    </w:rPr>
  </w:style>
  <w:style w:type="paragraph" w:styleId="5">
    <w:name w:val="footer"/>
    <w:basedOn w:val="1"/>
    <w:link w:val="1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character" w:styleId="10">
    <w:name w:val="Strong"/>
    <w:qFormat/>
    <w:uiPriority w:val="0"/>
    <w:rPr>
      <w:b/>
    </w:rPr>
  </w:style>
  <w:style w:type="character" w:styleId="11">
    <w:name w:val="Hyperlink"/>
    <w:basedOn w:val="9"/>
    <w:uiPriority w:val="0"/>
    <w:rPr>
      <w:color w:val="000000"/>
      <w:u w:val="none"/>
    </w:rPr>
  </w:style>
  <w:style w:type="character" w:customStyle="1" w:styleId="12">
    <w:name w:val="MSG_EN_FONT_STYLE_NAME_TEMPLATE_ROLE MSG_EN_FONT_STYLE_NAME_BY_ROLE_TEXT_"/>
    <w:link w:val="13"/>
    <w:unhideWhenUsed/>
    <w:qFormat/>
    <w:uiPriority w:val="99"/>
    <w:rPr>
      <w:rFonts w:hint="eastAsia" w:ascii="宋体" w:hAnsi="宋体" w:eastAsia="宋体"/>
      <w:kern w:val="2"/>
      <w:sz w:val="22"/>
      <w:lang w:val="en-US"/>
    </w:rPr>
  </w:style>
  <w:style w:type="paragraph" w:customStyle="1" w:styleId="13">
    <w:name w:val="MSG_EN_FONT_STYLE_NAME_TEMPLATE_ROLE MSG_EN_FONT_STYLE_NAME_BY_ROLE_TEXT"/>
    <w:basedOn w:val="1"/>
    <w:link w:val="12"/>
    <w:unhideWhenUsed/>
    <w:qFormat/>
    <w:uiPriority w:val="0"/>
    <w:pPr>
      <w:shd w:val="clear" w:color="auto" w:fill="FFFFFF"/>
      <w:spacing w:line="374" w:lineRule="exact"/>
      <w:jc w:val="distribute"/>
    </w:pPr>
    <w:rPr>
      <w:rFonts w:hint="eastAsia" w:ascii="宋体" w:hAnsi="宋体" w:eastAsia="宋体"/>
      <w:sz w:val="22"/>
    </w:rPr>
  </w:style>
  <w:style w:type="character" w:customStyle="1" w:styleId="14">
    <w:name w:val="MSG_EN_FONT_STYLE_NAME_TEMPLATE_ROLE_NUMBER MSG_EN_FONT_STYLE_NAME_BY_ROLE_TEXT 2_"/>
    <w:link w:val="15"/>
    <w:unhideWhenUsed/>
    <w:qFormat/>
    <w:uiPriority w:val="99"/>
    <w:rPr>
      <w:rFonts w:ascii="宋体" w:hAnsi="宋体" w:cs="宋体"/>
      <w:color w:val="000000"/>
      <w:kern w:val="0"/>
      <w:sz w:val="16"/>
      <w:szCs w:val="16"/>
    </w:rPr>
  </w:style>
  <w:style w:type="paragraph" w:customStyle="1" w:styleId="15">
    <w:name w:val="MSG_EN_FONT_STYLE_NAME_TEMPLATE_ROLE_NUMBER MSG_EN_FONT_STYLE_NAME_BY_ROLE_TEXT 2"/>
    <w:basedOn w:val="1"/>
    <w:link w:val="14"/>
    <w:semiHidden/>
    <w:qFormat/>
    <w:uiPriority w:val="0"/>
    <w:pPr>
      <w:shd w:val="clear" w:color="auto" w:fill="FFFFFF"/>
      <w:spacing w:before="100" w:beforeAutospacing="1" w:after="60" w:line="312" w:lineRule="exact"/>
      <w:jc w:val="distribute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6">
    <w:name w:val="标题5"/>
    <w:basedOn w:val="1"/>
    <w:qFormat/>
    <w:uiPriority w:val="0"/>
    <w:rPr>
      <w:rFonts w:ascii="Times New Roman" w:hAnsi="Times New Roman"/>
    </w:rPr>
  </w:style>
  <w:style w:type="character" w:customStyle="1" w:styleId="17">
    <w:name w:val="页眉 字符"/>
    <w:basedOn w:val="9"/>
    <w:link w:val="6"/>
    <w:uiPriority w:val="0"/>
    <w:rPr>
      <w:kern w:val="2"/>
      <w:sz w:val="18"/>
      <w:szCs w:val="18"/>
    </w:rPr>
  </w:style>
  <w:style w:type="character" w:customStyle="1" w:styleId="18">
    <w:name w:val="页脚 字符"/>
    <w:basedOn w:val="9"/>
    <w:link w:val="5"/>
    <w:uiPriority w:val="0"/>
    <w:rPr>
      <w:kern w:val="2"/>
      <w:sz w:val="18"/>
      <w:szCs w:val="18"/>
    </w:rPr>
  </w:style>
  <w:style w:type="character" w:customStyle="1" w:styleId="19">
    <w:name w:val="批注框文本 字符"/>
    <w:basedOn w:val="9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6</Pages>
  <Words>518</Words>
  <Characters>2954</Characters>
  <Lines>24</Lines>
  <Paragraphs>6</Paragraphs>
  <TotalTime>0</TotalTime>
  <ScaleCrop>false</ScaleCrop>
  <LinksUpToDate>false</LinksUpToDate>
  <CharactersWithSpaces>3466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2023-08-18T06:50:05Z</dcterms:modified>
  <dc:title>状元 成才路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017B7770260545CFBC3267BC2D57E587_12</vt:lpwstr>
  </property>
</Properties>
</file>